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54" w:rsidRDefault="000A3554" w:rsidP="00BE1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bookmarkStart w:id="0" w:name="_GoBack"/>
      <w:bookmarkEnd w:id="0"/>
      <w:r w:rsidRPr="000A355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DÉPÔT DES ARCHIVES </w:t>
      </w:r>
      <w:r w:rsidR="001F103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DES COMMUNES</w:t>
      </w:r>
    </w:p>
    <w:p w:rsidR="001F103D" w:rsidRDefault="001F103D" w:rsidP="00BE1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1F103D" w:rsidRPr="000A3554" w:rsidRDefault="001F103D" w:rsidP="00BE1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DE MOINS DE 2 000 HABITANTS</w:t>
      </w:r>
    </w:p>
    <w:p w:rsidR="000A3554" w:rsidRDefault="000A3554" w:rsidP="000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112F" w:rsidRDefault="00BE112F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3554" w:rsidRDefault="000A3554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6E11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archives produites </w:t>
      </w:r>
      <w:r w:rsidR="00D376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reçues </w:t>
      </w:r>
      <w:r w:rsidR="006E11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</w:t>
      </w:r>
      <w:r w:rsidR="006E1113" w:rsidRPr="00F46287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communes de moins de 2 000 habitants</w:t>
      </w:r>
      <w:r w:rsidR="006E11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peuvent être confiées en dépôt, par </w:t>
      </w:r>
      <w:r w:rsidR="006E1113" w:rsidRPr="009E39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convention </w:t>
      </w:r>
      <w:r w:rsidRPr="009E394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A3554" w:rsidRDefault="000A3554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6287" w:rsidRDefault="000A3554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6E11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service d’archives du groupement de communes à fiscalité </w:t>
      </w:r>
      <w:r w:rsidR="00F46287">
        <w:rPr>
          <w:rFonts w:ascii="Times New Roman" w:eastAsia="Times New Roman" w:hAnsi="Times New Roman" w:cs="Times New Roman"/>
          <w:sz w:val="24"/>
          <w:szCs w:val="24"/>
          <w:lang w:eastAsia="fr-FR"/>
        </w:rPr>
        <w:t>propre dont elles sont membres ;</w:t>
      </w:r>
    </w:p>
    <w:p w:rsidR="00F46287" w:rsidRDefault="00F46287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764A" w:rsidRDefault="00F46287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6E1113">
        <w:rPr>
          <w:rFonts w:ascii="Times New Roman" w:eastAsia="Times New Roman" w:hAnsi="Times New Roman" w:cs="Times New Roman"/>
          <w:sz w:val="24"/>
          <w:szCs w:val="24"/>
          <w:lang w:eastAsia="fr-FR"/>
        </w:rPr>
        <w:t>ou au service d’archives de la commune membre désignée par ce groupement pour gérer les archives de celui-ci, dans des conditions déterminées par décret en Conseil d’État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3764A" w:rsidRDefault="00D3764A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7C3C" w:rsidRDefault="00F46287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</w:t>
      </w:r>
      <w:r w:rsidR="006E1113" w:rsidRPr="006D148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 est en revanche presc</w:t>
      </w:r>
      <w:r w:rsidR="00BE112F" w:rsidRPr="006D148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rit un dépôt obligatoire au</w:t>
      </w:r>
      <w:r w:rsidR="00E17C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x Archives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départemental</w:t>
      </w:r>
      <w:r w:rsidR="00E17C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es</w:t>
      </w:r>
      <w:r w:rsidR="00F3530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</w:t>
      </w:r>
      <w:r w:rsidR="00E17C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</w:t>
      </w:r>
      <w:r w:rsidR="001F103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="00E17C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</w:t>
      </w:r>
      <w:r w:rsidR="001F103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documents suivants </w:t>
      </w:r>
      <w:r w:rsidR="00E17C3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</w:p>
    <w:p w:rsidR="00E17C3C" w:rsidRDefault="00E17C3C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E17C3C" w:rsidRDefault="00E17C3C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- les registres de l’état civil à l’expiration d’un délai de </w:t>
      </w:r>
      <w:r w:rsidR="00BB02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cent vingt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ns ;</w:t>
      </w:r>
    </w:p>
    <w:p w:rsidR="00E17C3C" w:rsidRDefault="00E17C3C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E17C3C" w:rsidRDefault="00E17C3C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- tous les autres documents de plus de </w:t>
      </w:r>
      <w:r w:rsidR="00BB02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cinquante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ns n’ayant plus d’utilité administrative et destinés à ê</w:t>
      </w:r>
      <w:r w:rsidR="00E5311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tre conservés à titre définitif </w:t>
      </w:r>
      <w:r w:rsidR="00E53116" w:rsidRP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>(article L. 212-11</w:t>
      </w:r>
      <w:r w:rsidR="001F103D" w:rsidRP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Code du patrimoine).</w:t>
      </w:r>
    </w:p>
    <w:p w:rsidR="00AA422E" w:rsidRDefault="00AA422E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3C54" w:rsidRDefault="003F3C54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documents déposés par le maire restent la propriété de la commune et il ne peut être procédé à aucune élimination sans l’autorisation du conseil m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>unicipal (article L. 212-14 du 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ode du patrimoine).</w:t>
      </w:r>
    </w:p>
    <w:p w:rsidR="003F3C54" w:rsidRDefault="003F3C54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A422E" w:rsidRDefault="00AA422E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Archives départementales doivent remettre à la commune un état sommaire et, ultérieurement, un répertoire détaillé des documents déposés </w:t>
      </w:r>
      <w:r w:rsidR="006E11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le maire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(article R.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212-58 du Code du p</w:t>
      </w:r>
      <w:r w:rsidR="006E1113">
        <w:rPr>
          <w:rFonts w:ascii="Times New Roman" w:eastAsia="Times New Roman" w:hAnsi="Times New Roman" w:cs="Times New Roman"/>
          <w:sz w:val="24"/>
          <w:szCs w:val="24"/>
          <w:lang w:eastAsia="fr-FR"/>
        </w:rPr>
        <w:t>atrimoine).</w:t>
      </w:r>
    </w:p>
    <w:p w:rsidR="00AA422E" w:rsidRDefault="00AA422E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112F" w:rsidRPr="00AC1602" w:rsidRDefault="00AA422E" w:rsidP="00BE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AC160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Toutefois, </w:t>
      </w:r>
      <w:r w:rsidR="006E1113" w:rsidRPr="00AC160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après déclaration</w:t>
      </w:r>
      <w:r w:rsidR="009E394E" w:rsidRPr="00AC160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6E1113" w:rsidRPr="00AC160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auprès du représentant de l’État dans le département et accord de l’administration des archives, la commune peut conserver elle-même ses archives ou les confier au service d</w:t>
      </w:r>
      <w:r w:rsidRPr="00AC160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'archives du groupement de communes à fiscalit</w:t>
      </w:r>
      <w:r w:rsidR="006E1113" w:rsidRPr="00AC160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é propre auquel elle appartient ou au service d’archives de la commune membre désignée par ce groupement pour gérer les archives de celui-ci (article L.212-11 du Code du patrimoine).</w:t>
      </w:r>
    </w:p>
    <w:p w:rsidR="00BE112F" w:rsidRDefault="00BE112F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5F71" w:rsidRDefault="005C1091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D</w:t>
      </w:r>
      <w:r w:rsidR="003F3C54">
        <w:rPr>
          <w:rFonts w:ascii="Times New Roman" w:eastAsia="Times New Roman" w:hAnsi="Times New Roman" w:cs="Times New Roman"/>
          <w:sz w:val="24"/>
          <w:szCs w:val="24"/>
          <w:lang w:eastAsia="fr-FR"/>
        </w:rPr>
        <w:t>irectrice d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Archives départementales </w:t>
      </w:r>
      <w:r w:rsidR="003F3C54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dispose d’un délai de quatre mois à compter de la réception de la déclaration faite par la commune au préfet. À l’expiration de ce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élai, l’accord est réputé donné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(article R. 212-59 du Code du 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atrimoine).</w:t>
      </w: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BE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1602" w:rsidRPr="00247D9F" w:rsidRDefault="00AC1602" w:rsidP="00AC1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247D9F">
        <w:rPr>
          <w:rFonts w:ascii="Times New Roman" w:eastAsia="Times New Roman" w:hAnsi="Times New Roman" w:cs="Times New Roman"/>
          <w:sz w:val="20"/>
          <w:szCs w:val="24"/>
          <w:lang w:eastAsia="fr-FR"/>
        </w:rPr>
        <w:t>Archives départementales de la Creuse</w:t>
      </w:r>
    </w:p>
    <w:p w:rsidR="005C1091" w:rsidRDefault="004A186C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Modèle 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délibération pour conserver les archives « anciennes » produites ou reçues par les </w:t>
      </w:r>
    </w:p>
    <w:p w:rsidR="005C1091" w:rsidRDefault="005C1091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communes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moins de 2 000 habitants 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Objet : conservation des archives « anciennes »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Vu l’article L. 212-11 du C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>ode du patrimoine,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Vu l’article L. 212-14 du Code du patrimoine,</w:t>
      </w: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proposé au conseil municipal :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d’accepter la conservation dans les locaux de la mairie des registres de l’état civil de plus de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cent vingt ans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tous les autres documents de plus de 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>cinquante 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ns n’ayant plus d’utilité administrative et destinés à 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être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conservés à titre définitif ;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de charger Madame/ Monsieur le Maire de rédiger la déclaration 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destinée à cet effet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auprès du représentant de l’État dans le 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>département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9E394E" w:rsidP="001F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À…………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………………………………, le ………………………. 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AC1602" w:rsidRPr="00247D9F" w:rsidRDefault="00AC1602" w:rsidP="00AC1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247D9F">
        <w:rPr>
          <w:rFonts w:ascii="Times New Roman" w:eastAsia="Times New Roman" w:hAnsi="Times New Roman" w:cs="Times New Roman"/>
          <w:sz w:val="20"/>
          <w:szCs w:val="24"/>
          <w:lang w:eastAsia="fr-FR"/>
        </w:rPr>
        <w:t>Archives départementales de la Creuse</w:t>
      </w:r>
    </w:p>
    <w:p w:rsidR="001F103D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Formulaire de déclaration en préfecture (communes de moins de 2 000 habitants)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Pr="006D148E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En application de l’article L. 212-11 du code du patrimoine portant dérogation à l’obligation de dépôt à l’expiration d’un délai de </w:t>
      </w:r>
      <w:r w:rsidR="009E394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cent vingt ans 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es registres de l’état civil et de cinquante ans pour les autres documents n’ayant plus d’utilité administrative et destinés à être conservés à titre définitif.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Pr="00AA15BC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AA15B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À adresser à la directrice des Archives départementales, sous couvert de Mr le préfet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Je, soussigné (e), …………………………………………………………………………….....,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maire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commune de.……………………………………………………………………….,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dûment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habilité(e) par délibération du conseil municipal en date du ………………………….,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déclare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souhaiter conserver dans les locaux de la mairie, située ………………………………..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…………………………………………………………………………………………………..,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archives de la commune précitée, à savoir : 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registres de l’état civil ayant plus de 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>cent vingt ans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9E394E" w:rsidP="001F103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tous 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autres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documents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plus de 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>cinquante 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ns</w:t>
      </w:r>
      <w:r w:rsidR="001F10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n’ayant plus d’utilité administrative et destinés à être conservés à titre définitif,</w:t>
      </w:r>
    </w:p>
    <w:p w:rsidR="001F103D" w:rsidRPr="00247D9F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dérogation à l’obligation de dépôt mentionn</w:t>
      </w:r>
      <w:r w:rsidR="009E394E">
        <w:rPr>
          <w:rFonts w:ascii="Times New Roman" w:eastAsia="Times New Roman" w:hAnsi="Times New Roman" w:cs="Times New Roman"/>
          <w:sz w:val="24"/>
          <w:szCs w:val="24"/>
          <w:lang w:eastAsia="fr-FR"/>
        </w:rPr>
        <w:t>ée dans l’article L. 212-11 du 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ode du patrimoine.</w:t>
      </w:r>
    </w:p>
    <w:p w:rsidR="009E394E" w:rsidRDefault="009E394E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394E" w:rsidRDefault="009E394E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m’engage à les conserver dans de bonnes conditions et à garantir l’accès au public des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ne sont pas accessibles sur le site internet des Archives départementales de la 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F103D" w:rsidRDefault="009E394E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Creuse</w:t>
      </w:r>
      <w:r w:rsidR="00F3530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F103D" w:rsidRDefault="001F103D" w:rsidP="001F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103D" w:rsidTr="006A0682"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1" w:type="dxa"/>
          </w:tcPr>
          <w:p w:rsidR="001F103D" w:rsidRPr="00247D9F" w:rsidRDefault="001F103D" w:rsidP="006A06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En date du ………………………………,</w:t>
            </w:r>
          </w:p>
        </w:tc>
      </w:tr>
      <w:tr w:rsidR="001F103D" w:rsidTr="006A0682"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F103D" w:rsidTr="006A0682"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F103D" w:rsidTr="006A0682">
        <w:tc>
          <w:tcPr>
            <w:tcW w:w="4531" w:type="dxa"/>
          </w:tcPr>
          <w:p w:rsidR="001F103D" w:rsidRPr="001E6B1A" w:rsidRDefault="001F103D" w:rsidP="006A06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531" w:type="dxa"/>
          </w:tcPr>
          <w:p w:rsidR="001F103D" w:rsidRPr="001E6B1A" w:rsidRDefault="001F103D" w:rsidP="006A06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E6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Signature</w:t>
            </w:r>
          </w:p>
        </w:tc>
      </w:tr>
      <w:tr w:rsidR="001F103D" w:rsidTr="006A0682"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F103D" w:rsidTr="006A0682"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1" w:type="dxa"/>
          </w:tcPr>
          <w:p w:rsidR="001F103D" w:rsidRDefault="001F103D" w:rsidP="006A0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F103D" w:rsidRDefault="001F103D" w:rsidP="001F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1F103D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1F103D" w:rsidRPr="00247D9F" w:rsidRDefault="001F103D" w:rsidP="001F1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247D9F">
        <w:rPr>
          <w:rFonts w:ascii="Times New Roman" w:eastAsia="Times New Roman" w:hAnsi="Times New Roman" w:cs="Times New Roman"/>
          <w:sz w:val="20"/>
          <w:szCs w:val="24"/>
          <w:lang w:eastAsia="fr-FR"/>
        </w:rPr>
        <w:t>Archives départementales de la Creuse</w:t>
      </w:r>
    </w:p>
    <w:sectPr w:rsidR="001F103D" w:rsidRPr="0024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BB1"/>
    <w:multiLevelType w:val="hybridMultilevel"/>
    <w:tmpl w:val="083065F0"/>
    <w:lvl w:ilvl="0" w:tplc="D82C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6F"/>
    <w:rsid w:val="0002030E"/>
    <w:rsid w:val="00064E90"/>
    <w:rsid w:val="00085EC1"/>
    <w:rsid w:val="000A3554"/>
    <w:rsid w:val="000C02FB"/>
    <w:rsid w:val="00103601"/>
    <w:rsid w:val="001E6B1A"/>
    <w:rsid w:val="001F103D"/>
    <w:rsid w:val="00247D9F"/>
    <w:rsid w:val="00293869"/>
    <w:rsid w:val="002F69BB"/>
    <w:rsid w:val="00317423"/>
    <w:rsid w:val="003F3C54"/>
    <w:rsid w:val="004522C2"/>
    <w:rsid w:val="0049332F"/>
    <w:rsid w:val="004A186C"/>
    <w:rsid w:val="004D5F71"/>
    <w:rsid w:val="00500872"/>
    <w:rsid w:val="00576649"/>
    <w:rsid w:val="005C089C"/>
    <w:rsid w:val="005C1091"/>
    <w:rsid w:val="006131E7"/>
    <w:rsid w:val="006666B7"/>
    <w:rsid w:val="006A1BBC"/>
    <w:rsid w:val="006D148E"/>
    <w:rsid w:val="006E1113"/>
    <w:rsid w:val="00711CF9"/>
    <w:rsid w:val="0074219B"/>
    <w:rsid w:val="007B60A6"/>
    <w:rsid w:val="00874FA5"/>
    <w:rsid w:val="008A57ED"/>
    <w:rsid w:val="009E394E"/>
    <w:rsid w:val="009E6007"/>
    <w:rsid w:val="00A61142"/>
    <w:rsid w:val="00AA15BC"/>
    <w:rsid w:val="00AA422E"/>
    <w:rsid w:val="00AC1602"/>
    <w:rsid w:val="00AC2B45"/>
    <w:rsid w:val="00BB0272"/>
    <w:rsid w:val="00BD595A"/>
    <w:rsid w:val="00BE112F"/>
    <w:rsid w:val="00BF7D49"/>
    <w:rsid w:val="00C5603F"/>
    <w:rsid w:val="00C60242"/>
    <w:rsid w:val="00CC677D"/>
    <w:rsid w:val="00D234E2"/>
    <w:rsid w:val="00D3764A"/>
    <w:rsid w:val="00DF61B8"/>
    <w:rsid w:val="00E17C3C"/>
    <w:rsid w:val="00E22285"/>
    <w:rsid w:val="00E53116"/>
    <w:rsid w:val="00E7196F"/>
    <w:rsid w:val="00F3530A"/>
    <w:rsid w:val="00F46287"/>
    <w:rsid w:val="00F5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DEB0-5F6F-45C8-A91F-7AD2BDC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9B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112F"/>
    <w:rPr>
      <w:strike w:val="0"/>
      <w:dstrike w:val="0"/>
      <w:color w:val="EE2965"/>
      <w:u w:val="none"/>
      <w:effect w:val="none"/>
    </w:rPr>
  </w:style>
  <w:style w:type="character" w:styleId="Accentuation">
    <w:name w:val="Emphasis"/>
    <w:basedOn w:val="Policepardfaut"/>
    <w:uiPriority w:val="20"/>
    <w:qFormat/>
    <w:rsid w:val="00BE112F"/>
    <w:rPr>
      <w:i/>
      <w:iCs/>
    </w:rPr>
  </w:style>
  <w:style w:type="character" w:styleId="lev">
    <w:name w:val="Strong"/>
    <w:basedOn w:val="Policepardfaut"/>
    <w:uiPriority w:val="22"/>
    <w:qFormat/>
    <w:rsid w:val="00BE11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112F"/>
    <w:pPr>
      <w:spacing w:before="90" w:after="135" w:line="270" w:lineRule="atLeast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47D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2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56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09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1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86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9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4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1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83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27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8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98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4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42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6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20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0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0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9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8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2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30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2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3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0832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2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3982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1C2D3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9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846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1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B54560BB</Template>
  <TotalTime>0</TotalTime>
  <Pages>3</Pages>
  <Words>654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Creuse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GOURJAULT Cédric</dc:creator>
  <cp:keywords/>
  <dc:description/>
  <cp:lastModifiedBy>GOURJAULT Cédric</cp:lastModifiedBy>
  <cp:revision>2</cp:revision>
  <cp:lastPrinted>2017-10-10T13:54:00Z</cp:lastPrinted>
  <dcterms:created xsi:type="dcterms:W3CDTF">2018-02-14T14:28:00Z</dcterms:created>
  <dcterms:modified xsi:type="dcterms:W3CDTF">2018-02-14T14:28:00Z</dcterms:modified>
</cp:coreProperties>
</file>